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818" w:rsidRPr="004579C8" w:rsidRDefault="00315818" w:rsidP="004579C8">
      <w:pPr>
        <w:widowControl/>
        <w:tabs>
          <w:tab w:val="left" w:pos="2595"/>
        </w:tabs>
        <w:jc w:val="right"/>
        <w:rPr>
          <w:rFonts w:ascii="新細明體" w:hAnsi="新細明體" w:cs="新細明體"/>
          <w:color w:val="333333"/>
          <w:kern w:val="0"/>
          <w:sz w:val="18"/>
          <w:szCs w:val="18"/>
        </w:rPr>
      </w:pPr>
      <w:hyperlink r:id="rId4" w:history="1">
        <w:r w:rsidRPr="004579C8">
          <w:rPr>
            <w:rFonts w:ascii="新細明體" w:hAnsi="新細明體" w:cs="新細明體" w:hint="eastAsia"/>
            <w:b/>
            <w:bCs/>
            <w:color w:val="006666"/>
            <w:kern w:val="0"/>
            <w:sz w:val="20"/>
            <w:szCs w:val="20"/>
          </w:rPr>
          <w:t>教育部</w:t>
        </w:r>
      </w:hyperlink>
      <w:r w:rsidRPr="004579C8">
        <w:rPr>
          <w:rFonts w:ascii="新細明體" w:hAnsi="新細明體" w:cs="新細明體" w:hint="eastAsia"/>
          <w:b/>
          <w:bCs/>
          <w:color w:val="333333"/>
          <w:kern w:val="0"/>
          <w:sz w:val="20"/>
          <w:szCs w:val="20"/>
        </w:rPr>
        <w:t>令</w:t>
      </w:r>
      <w:r w:rsidRPr="004579C8">
        <w:rPr>
          <w:rFonts w:ascii="新細明體" w:hAnsi="新細明體" w:cs="新細明體"/>
          <w:color w:val="333333"/>
          <w:kern w:val="0"/>
          <w:sz w:val="18"/>
          <w:szCs w:val="18"/>
        </w:rPr>
        <w:t xml:space="preserve"> </w:t>
      </w:r>
      <w:r w:rsidRPr="004579C8">
        <w:rPr>
          <w:rFonts w:ascii="新細明體" w:hAnsi="新細明體" w:cs="新細明體"/>
          <w:color w:val="333333"/>
          <w:kern w:val="0"/>
          <w:sz w:val="18"/>
          <w:szCs w:val="18"/>
        </w:rPr>
        <w:tab/>
      </w:r>
      <w:r w:rsidRPr="004579C8">
        <w:rPr>
          <w:rFonts w:ascii="Times New Roman" w:hAnsi="Times New Roman" w:hint="eastAsia"/>
          <w:snapToGrid w:val="0"/>
          <w:color w:val="333333"/>
          <w:sz w:val="20"/>
          <w:szCs w:val="24"/>
        </w:rPr>
        <w:t>中華民國</w:t>
      </w:r>
      <w:r w:rsidRPr="004579C8">
        <w:rPr>
          <w:rFonts w:ascii="Times New Roman" w:hAnsi="Times New Roman"/>
          <w:snapToGrid w:val="0"/>
          <w:color w:val="333333"/>
          <w:sz w:val="20"/>
          <w:szCs w:val="24"/>
        </w:rPr>
        <w:t>102</w:t>
      </w:r>
      <w:r w:rsidRPr="004579C8">
        <w:rPr>
          <w:rFonts w:ascii="Times New Roman" w:hAnsi="Times New Roman" w:hint="eastAsia"/>
          <w:snapToGrid w:val="0"/>
          <w:color w:val="333333"/>
          <w:sz w:val="20"/>
          <w:szCs w:val="24"/>
        </w:rPr>
        <w:t>年</w:t>
      </w:r>
      <w:r w:rsidRPr="004579C8">
        <w:rPr>
          <w:rFonts w:ascii="Times New Roman" w:hAnsi="Times New Roman"/>
          <w:snapToGrid w:val="0"/>
          <w:color w:val="333333"/>
          <w:sz w:val="20"/>
          <w:szCs w:val="24"/>
        </w:rPr>
        <w:t>6</w:t>
      </w:r>
      <w:r w:rsidRPr="004579C8">
        <w:rPr>
          <w:rFonts w:ascii="Times New Roman" w:hAnsi="Times New Roman" w:hint="eastAsia"/>
          <w:snapToGrid w:val="0"/>
          <w:color w:val="333333"/>
          <w:sz w:val="20"/>
          <w:szCs w:val="24"/>
        </w:rPr>
        <w:t>月</w:t>
      </w:r>
      <w:r w:rsidRPr="004579C8">
        <w:rPr>
          <w:rFonts w:ascii="Times New Roman" w:hAnsi="Times New Roman"/>
          <w:snapToGrid w:val="0"/>
          <w:color w:val="333333"/>
          <w:sz w:val="20"/>
          <w:szCs w:val="24"/>
        </w:rPr>
        <w:t>24</w:t>
      </w:r>
      <w:r w:rsidRPr="004579C8">
        <w:rPr>
          <w:rFonts w:ascii="Times New Roman" w:hAnsi="Times New Roman" w:hint="eastAsia"/>
          <w:snapToGrid w:val="0"/>
          <w:color w:val="333333"/>
          <w:sz w:val="20"/>
          <w:szCs w:val="24"/>
        </w:rPr>
        <w:t>日</w:t>
      </w:r>
      <w:r w:rsidRPr="004579C8">
        <w:rPr>
          <w:rFonts w:ascii="Times New Roman" w:hAnsi="Times New Roman"/>
          <w:snapToGrid w:val="0"/>
          <w:color w:val="333333"/>
          <w:sz w:val="20"/>
          <w:szCs w:val="24"/>
        </w:rPr>
        <w:br/>
      </w:r>
      <w:r w:rsidRPr="004579C8">
        <w:rPr>
          <w:rFonts w:ascii="Times New Roman" w:hAnsi="Times New Roman" w:hint="eastAsia"/>
          <w:snapToGrid w:val="0"/>
          <w:color w:val="333333"/>
          <w:sz w:val="20"/>
          <w:szCs w:val="24"/>
        </w:rPr>
        <w:t>臺教師（二）字第</w:t>
      </w:r>
      <w:r w:rsidRPr="004579C8">
        <w:rPr>
          <w:rFonts w:ascii="Times New Roman" w:hAnsi="Times New Roman"/>
          <w:snapToGrid w:val="0"/>
          <w:color w:val="333333"/>
          <w:sz w:val="20"/>
          <w:szCs w:val="24"/>
        </w:rPr>
        <w:t>1020078217B</w:t>
      </w:r>
      <w:r w:rsidRPr="004579C8">
        <w:rPr>
          <w:rFonts w:ascii="Times New Roman" w:hAnsi="Times New Roman" w:hint="eastAsia"/>
          <w:snapToGrid w:val="0"/>
          <w:color w:val="333333"/>
          <w:sz w:val="20"/>
          <w:szCs w:val="24"/>
        </w:rPr>
        <w:t>號</w:t>
      </w:r>
      <w:r w:rsidRPr="004579C8">
        <w:rPr>
          <w:rFonts w:ascii="新細明體" w:hAnsi="新細明體" w:cs="新細明體"/>
          <w:color w:val="333333"/>
          <w:kern w:val="0"/>
          <w:sz w:val="18"/>
          <w:szCs w:val="18"/>
        </w:rPr>
        <w:t xml:space="preserve"> </w:t>
      </w:r>
    </w:p>
    <w:p w:rsidR="00315818" w:rsidRPr="004579C8" w:rsidRDefault="00315818" w:rsidP="004579C8">
      <w:pPr>
        <w:widowControl/>
        <w:ind w:left="600" w:hanging="600"/>
        <w:rPr>
          <w:rFonts w:ascii="新細明體" w:cs="新細明體"/>
          <w:color w:val="333333"/>
          <w:kern w:val="0"/>
          <w:sz w:val="18"/>
          <w:szCs w:val="18"/>
        </w:rPr>
      </w:pPr>
      <w:r w:rsidRPr="004579C8">
        <w:rPr>
          <w:rFonts w:ascii="新細明體" w:hAnsi="新細明體" w:cs="新細明體" w:hint="eastAsia"/>
          <w:color w:val="333333"/>
          <w:kern w:val="0"/>
          <w:sz w:val="20"/>
          <w:szCs w:val="20"/>
        </w:rPr>
        <w:t>修正「</w:t>
      </w:r>
      <w:r w:rsidRPr="004579C8">
        <w:rPr>
          <w:rFonts w:ascii="Times New Roman" w:hAnsi="Times New Roman" w:cs="新細明體" w:hint="eastAsia"/>
          <w:color w:val="333333"/>
          <w:kern w:val="0"/>
          <w:sz w:val="20"/>
          <w:szCs w:val="20"/>
        </w:rPr>
        <w:t>高級中等以下學校及幼稚園教師資格檢定考試命題作業要點」，並將名稱修正為「高級中等以下學校及幼兒園教師資格檢定考試命題作業要點」，並自即日生效。</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663" w:hanging="442"/>
        <w:rPr>
          <w:rFonts w:ascii="新細明體" w:cs="新細明體"/>
          <w:color w:val="333333"/>
          <w:kern w:val="0"/>
          <w:sz w:val="18"/>
          <w:szCs w:val="18"/>
        </w:rPr>
      </w:pPr>
      <w:r w:rsidRPr="004579C8">
        <w:rPr>
          <w:rFonts w:ascii="新細明體" w:hAnsi="新細明體" w:cs="新細明體" w:hint="eastAsia"/>
          <w:color w:val="333333"/>
          <w:kern w:val="0"/>
          <w:sz w:val="20"/>
          <w:szCs w:val="20"/>
        </w:rPr>
        <w:t>附修正「</w:t>
      </w:r>
      <w:bookmarkStart w:id="0" w:name="_GoBack"/>
      <w:r w:rsidRPr="004579C8">
        <w:rPr>
          <w:rFonts w:ascii="新細明體" w:hAnsi="新細明體" w:cs="新細明體" w:hint="eastAsia"/>
          <w:color w:val="333333"/>
          <w:kern w:val="0"/>
          <w:sz w:val="20"/>
          <w:szCs w:val="20"/>
        </w:rPr>
        <w:t>高級中等以下學校及幼兒園教師資格檢定考試命題作業要點</w:t>
      </w:r>
      <w:bookmarkEnd w:id="0"/>
      <w:r w:rsidRPr="004579C8">
        <w:rPr>
          <w:rFonts w:ascii="新細明體" w:hAnsi="新細明體" w:cs="新細明體" w:hint="eastAsia"/>
          <w:color w:val="333333"/>
          <w:kern w:val="0"/>
          <w:sz w:val="20"/>
          <w:szCs w:val="20"/>
        </w:rPr>
        <w:t>」</w:t>
      </w:r>
      <w:r w:rsidRPr="004579C8">
        <w:rPr>
          <w:rFonts w:ascii="新細明體" w:hAnsi="新細明體" w:cs="新細明體"/>
          <w:color w:val="333333"/>
          <w:kern w:val="0"/>
          <w:sz w:val="20"/>
          <w:szCs w:val="20"/>
        </w:rPr>
        <w:t xml:space="preserve"> </w:t>
      </w:r>
    </w:p>
    <w:p w:rsidR="00315818" w:rsidRPr="004579C8" w:rsidRDefault="00315818" w:rsidP="004579C8">
      <w:pPr>
        <w:widowControl/>
        <w:rPr>
          <w:rFonts w:ascii="新細明體" w:cs="新細明體"/>
          <w:color w:val="333333"/>
          <w:kern w:val="0"/>
          <w:sz w:val="18"/>
          <w:szCs w:val="18"/>
        </w:rPr>
      </w:pPr>
      <w:r w:rsidRPr="004579C8">
        <w:rPr>
          <w:rFonts w:ascii="新細明體" w:hAnsi="新細明體" w:cs="新細明體" w:hint="eastAsia"/>
          <w:color w:val="333333"/>
          <w:kern w:val="0"/>
          <w:sz w:val="20"/>
          <w:szCs w:val="20"/>
        </w:rPr>
        <w:t>部　　長　蔣偉寧</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442" w:hanging="442"/>
        <w:rPr>
          <w:rFonts w:ascii="新細明體" w:cs="新細明體"/>
          <w:color w:val="333333"/>
          <w:kern w:val="0"/>
          <w:sz w:val="18"/>
          <w:szCs w:val="18"/>
        </w:rPr>
      </w:pPr>
    </w:p>
    <w:p w:rsidR="00315818" w:rsidRPr="004579C8" w:rsidRDefault="00315818" w:rsidP="004579C8">
      <w:pPr>
        <w:widowControl/>
        <w:rPr>
          <w:rFonts w:ascii="新細明體" w:cs="新細明體"/>
          <w:color w:val="333333"/>
          <w:kern w:val="0"/>
          <w:sz w:val="18"/>
          <w:szCs w:val="18"/>
        </w:rPr>
      </w:pPr>
      <w:r w:rsidRPr="004579C8">
        <w:rPr>
          <w:rFonts w:ascii="Times New Roman" w:hAnsi="Times New Roman" w:cs="新細明體" w:hint="eastAsia"/>
          <w:b/>
          <w:bCs/>
          <w:color w:val="333333"/>
          <w:kern w:val="0"/>
          <w:sz w:val="20"/>
          <w:szCs w:val="20"/>
        </w:rPr>
        <w:t>高級中等以下學校及幼兒園教師資格檢定考試命題作業要點修正規定</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442"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一、</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教育部為綜理高級中等以下學校及幼兒園教師資格檢定考試之命題工作，確保命題品質，特訂定本要點。</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442"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二、</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檢定考試分為幼兒園、特殊教育學校（班）、國民小學及中等學校四類科。</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442"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三、</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各類科應試科目共四科至五科，包括共同科目二科至三科及專業科目二科，應試科目名稱及命題範圍如下：</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670"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一</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共同科目：</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１、</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國語文能力測驗：包括國文、作文、閱讀、國音等基本能力。</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２、</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教育原理與制度：教育原理包括教育心理學、教育社會學及教育哲學等；教育制度包括與本教育階段相關制度、法令與政策。</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３、</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數學能力測驗：包括普通數學、數學教材教法等。</w:t>
      </w:r>
    </w:p>
    <w:p w:rsidR="00315818" w:rsidRPr="004579C8" w:rsidRDefault="00315818" w:rsidP="004579C8">
      <w:pPr>
        <w:widowControl/>
        <w:ind w:left="670"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二</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專業科目：</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１、</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幼兒園：</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１</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幼兒發展與輔導：包括幼兒生理、語言、認知、社會、人格、情緒、道德等領域之發展及保育與輔導等。</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２</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幼兒園課程與教學：包括幼兒教育課程理論、課程設計、教學原理與設計、教學環境規劃及教學評量等。</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２、</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特殊教育學校（班）：</w:t>
      </w:r>
    </w:p>
    <w:p w:rsidR="00315818" w:rsidRPr="004579C8" w:rsidRDefault="00315818" w:rsidP="004579C8">
      <w:pPr>
        <w:widowControl/>
        <w:ind w:left="1024" w:hanging="36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１</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特殊教育學生評量與輔導：包括評量策略、評量工具、結果解釋與應用、特教學生鑑定與安置、各類特教學生身心特質、輔導、相關專業服務及家庭支援等。</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２</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特殊教育課程與教學：</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身心障礙組：包括特殊教育課程發展與設計（含個別化教育計畫）、教學原理與設計（含教材教法）、教學環境規劃（含輔助性科技）及教學評量等。</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資賦優異組：包括教育與教學模式、特殊教育課程發展與設計（含教學環境規劃）、教學原理與設計（含個別輔導計畫）、教學評量及特殊族群資優生之課程與教學等。</w:t>
      </w:r>
    </w:p>
    <w:p w:rsidR="00315818" w:rsidRPr="004579C8" w:rsidRDefault="00315818" w:rsidP="004579C8">
      <w:pPr>
        <w:keepNext/>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３、</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國民小學：</w:t>
      </w:r>
    </w:p>
    <w:p w:rsidR="00315818" w:rsidRPr="004579C8" w:rsidRDefault="00315818" w:rsidP="004579C8">
      <w:pPr>
        <w:widowControl/>
        <w:ind w:left="1024" w:hanging="36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１</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兒童發展與輔導：兒童發展包括生理、認知、語言、社會、道德、人格及情緒；兒童輔導包括主要諮商理論或學派、輔導倫理、團體輔導、學習輔導、兒童適應問題診斷與個案研究及心理與教育測驗。</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２</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國民小學課程與教學：包括國民小學課程發展與設計、教學原理與設計、班級經營及教學評量等。</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４、</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中等學校：</w:t>
      </w:r>
    </w:p>
    <w:p w:rsidR="00315818" w:rsidRPr="004579C8" w:rsidRDefault="00315818" w:rsidP="004579C8">
      <w:pPr>
        <w:widowControl/>
        <w:ind w:left="1024" w:hanging="36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１</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青少年發展與輔導：青少年發展包括生理、認知、社會、道德、人格及情緒；青少年輔導包括主要諮商理論或學派、輔導倫理、團體輔導、學習輔導、行為輔導、生涯輔導、青少年適應問題診斷與個案研究及心理與教育測驗。</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２</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中等學校課程與教學：包括中等學校課程發展與設計、教學原理與設計、班級經營及教學評量等。</w:t>
      </w:r>
    </w:p>
    <w:p w:rsidR="00315818" w:rsidRPr="004579C8" w:rsidRDefault="00315818" w:rsidP="004579C8">
      <w:pPr>
        <w:widowControl/>
        <w:ind w:left="442"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四、</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各科試題研發小組應依考試時間與應試科目之不同，訂定各科命題內容、命題內容參照及題型比例，並配合課程改革、教育趨勢，適時將課程綱要及重大教育議題（包括十二年國民基本教育、德智體群美五育理念與實踐、品德教育、性別平等教育、人權教育、多元文化教育等）納入各科命題內容與範圍。</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442" w:hanging="442"/>
        <w:rPr>
          <w:rFonts w:ascii="新細明體" w:cs="新細明體"/>
          <w:color w:val="333333"/>
          <w:kern w:val="0"/>
          <w:sz w:val="18"/>
          <w:szCs w:val="18"/>
        </w:rPr>
      </w:pP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 xml:space="preserve">　　各科命題內容參照及題型如下：</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670"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一</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國語文能力測驗：</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１、</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題型：本考科試題題型分為選擇題及作文。</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２、</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命題內容參照：</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１</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選擇題：</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ａ、字形、字音及字義。</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ｂ、詞彙。</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ｃ、文法及修辭。</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ｄ、篇章結構。</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ｅ、風格欣賞。</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ｆ、內容意旨。</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ｇ、國學常識與應用文。</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ｈ、綜合。</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２</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作文。</w:t>
      </w:r>
    </w:p>
    <w:p w:rsidR="00315818" w:rsidRPr="004579C8" w:rsidRDefault="00315818" w:rsidP="004579C8">
      <w:pPr>
        <w:widowControl/>
        <w:ind w:left="670"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二</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教育原理與制度：</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１、</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題型：本考科試題題型分為選擇題及問答題。</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２、</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命題內容參照：</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１</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本考科之命題內容以未來教師之基本專業素養為原則。</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２</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本考科命題範圍包括教育哲學、教育社會學、教育心理學及教育制度等四個領域。</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３</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教育哲學命題內容包括教育歷程與教育問題之哲學探討及理論。</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４</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教育社會學命題內容包括主要社會學理論在教育上之應用。</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５</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教育心理學命題內容包括主要心理學理論在教育上之應用，並避免與教學評量、兒童發展心理學、課程發展等重疊。</w:t>
      </w:r>
    </w:p>
    <w:p w:rsidR="00315818" w:rsidRPr="004579C8" w:rsidRDefault="00315818" w:rsidP="004579C8">
      <w:pPr>
        <w:widowControl/>
        <w:ind w:left="1024" w:hanging="36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６</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教育制度包括本國與各主要國家（美、日、英、法、德）之教育制度、本國學校制度及本國共同之重要教育政策、法令。</w:t>
      </w:r>
    </w:p>
    <w:p w:rsidR="00315818" w:rsidRPr="004579C8" w:rsidRDefault="00315818" w:rsidP="004579C8">
      <w:pPr>
        <w:widowControl/>
        <w:ind w:left="670"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三</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數學能力測驗：</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１、</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題型：本考科試題題型分為選擇題及非選擇題，非選擇題包括填充題、計算或證明題、問答題等。</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２、</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命題內容參照：</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１</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普通數學：</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ａ、數與量。</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ｂ、代數。</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ｃ、幾何。</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ｄ、統計與機率。</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２</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數學教材教法：</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ａ、數學教材內容。</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ｂ、兒童數學概念。</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ｃ、數學教學與評量。</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670"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四</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幼兒發展與輔導：</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１、</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題型：本考科試題題型分為選擇題及問答題。</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２、</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命題內容參照：</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１</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生理發展：</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ａ、產前發展：遺傳與環境。</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ｂ、大腦與神經系統發展。</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ｃ、身體發展。</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ｄ、動作發展。</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２</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認知及語言發展：</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ａ、感知覺發展。</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ｂ、認知及智力。</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ｃ、記憶及學習。</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ｄ、語言發展：語音、語意、語法及語用。</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３</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社會、人格、情緒及道德發展：</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ａ、人格自我發展：氣質、情緒、依附與性別角色等。</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ｂ、道德發展。</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ｃ、社會行為發展：利社會行為、反社會行為及非社會行為。</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ｄ、友伴關係、家庭及學校關係等。</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４</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保育：</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ａ、營養及健康。</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ｂ、衛生及保健。</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ｃ、疾病預防及護理。</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ｄ、安全及保護。</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５</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輔導：</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ａ、輔導基本原理。</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ｂ、生活輔導。</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ｃ、一般幼兒行為輔導。</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ｄ、特殊需求幼兒行為輔導。</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670"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五</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幼兒園課程與教學：</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１、</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題型：本考科試題題型分為選擇題及問答題。</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２、</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命題內容參照：</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１</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幼兒教育課程理論：</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ａ、幼兒教育課程之學理基礎（包括教育哲學、教育心理學、教育社會學、教育人類學等）。</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ｂ、幼兒教育課程之目標。</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ｃ、幼兒教育課程模式之理論與實踐。</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２</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課程設計：</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ａ、幼教課程發展之理論及模式。</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ｂ、幼兒園課程設計之內涵及原則。</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ｃ、幼兒園教學活動設計。</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３</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教學原理與設計：</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ａ、幼兒園教學原理及實施原則。</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ｂ、幼兒園之教學方法及教學過程。</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ｃ、幼兒園教學資源之運用（包括人力、物力及社會資源）。</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４</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教學環境規劃：</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ａ、環境與幼兒發展學習之關係。</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ｂ、幼兒園整體環境之規劃（包括人文環境及自然環境）。</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ｃ、戶外教學環境之規劃及運用（包括園內外各類相關場所）。</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ｄ、室內教學環境之規劃及運用（包括學習區、角落等）。</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ｅ、教學環境之安全及維護。</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５</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教學評量：</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ａ、評量之意涵及重要性。</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ｂ、評量之理論及實施原則。</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ｃ、幼兒園評量之類別及運用（包括幼兒發展與學習、環境等層面）。</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ｄ、教師教學評量及專業倫理。</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670"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六</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特殊教育學生評量與輔導：</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１、</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題型：本考科試題題型分為選擇題及問答題。</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２、</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命題內容參照：命題內容以符合特殊教育各類教師之共同理念為範圍，其內容包括：</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１</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身心特質。</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２</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評量（包括測驗基本原理、策略、工具、解釋及應用）。</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３</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鑑定、安置及輔導。</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４</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服務及支援（包括相關專業服務及家庭支援）。</w:t>
      </w:r>
    </w:p>
    <w:p w:rsidR="00315818" w:rsidRPr="004579C8" w:rsidRDefault="00315818" w:rsidP="004579C8">
      <w:pPr>
        <w:widowControl/>
        <w:ind w:left="670"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七</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特殊教育課程及教學：</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１、</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題型：本考科試題題型分為選擇題及問答題。</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２、</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命題內容參照：</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１</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身心障礙組：</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ａ、特殊教育課程發展與設計（包括個別化教育計畫）。</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ｂ、教學原理與設計（包括教材教法）。</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ｃ、教學環境規劃（包括輔助性科技）。</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ｄ、教學評量。</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２</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資賦優異組：</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ａ、教育與教學模式。</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ｂ、特殊教育課程發展與設計（包括教學環境規劃）。</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ｃ、教學原理與設計（包括個別輔導計畫）。</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ｄ、教學評量。</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ｅ、特殊族群資優生之課程與教學。</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670"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八</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兒童發展與輔導：</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１、</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題型：本考科試題題型分為選擇題及問答題。</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２、</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命題內容參照：</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１</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兒童發展：</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ａ、生理。</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ｂ、認知。</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ｃ、語言。</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ｄ、社會及道德。</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ｅ、人格及情緒。</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２</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兒童輔導：</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ａ、主要諮商理論或學派。</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ｂ、輔導倫理。</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ｃ、團體輔導及學習輔導。</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ｄ、兒童適應問題診斷與個案研究。</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ｅ、心理與教育測驗。</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670"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九</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國民小學課程與教學：</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１、</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題型：本考科試題題型分為選擇題及問答題。</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２、</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命題內容參照：</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１</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課程設計與發展（包括教材）。</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ａ、課程理論及原理。</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ｂ、課程政策及改革。</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ｃ、課程模式。</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ｄ、課程內容及組織。</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ｅ、課程實施及評鑑。</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２</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教學原理（原理、方法與策略）與設計（情境規劃、活動設計）。</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ａ、教學理論及原理。</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ｂ、教學模式及方法。</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ｃ、教學活動及設計。</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ｄ、教學資源及情境規劃。</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３</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教學評量：</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ａ、概念及原理。</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ｂ、方法及應用。</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４</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班級經營：</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ａ、概念及原理。</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ｂ、方法及應用。</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670"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十</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青少年發展與輔導：</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１、</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題型：本考科試題題型分為選擇題及問答題。</w:t>
      </w:r>
    </w:p>
    <w:p w:rsidR="00315818" w:rsidRPr="004579C8" w:rsidRDefault="00315818" w:rsidP="004579C8">
      <w:pPr>
        <w:widowControl/>
        <w:ind w:left="88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２、</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命題內容參照：</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１</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青少年發展：</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ａ、生理。</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ｂ、社會及人格。</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ｃ、認知。</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ｄ、道德及情緒。</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1104"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２</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青少年輔導：</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ａ、主要諮商理論或學派。</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ｂ、團體輔導、學習輔導、行為輔導及生涯輔導。</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ｃ、輔導倫理、青少年適應問題診斷與個案研究。</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ｄ、心理及教育測驗。</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602" w:hangingChars="301" w:hanging="60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十一</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中等學校課程與教學：</w:t>
      </w:r>
    </w:p>
    <w:p w:rsidR="00315818" w:rsidRPr="004579C8" w:rsidRDefault="00315818" w:rsidP="004579C8">
      <w:pPr>
        <w:widowControl/>
        <w:ind w:left="1104"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１、題型：本考科試題題型分為選擇題及問答題。</w:t>
      </w:r>
    </w:p>
    <w:p w:rsidR="00315818" w:rsidRPr="004579C8" w:rsidRDefault="00315818" w:rsidP="004579C8">
      <w:pPr>
        <w:widowControl/>
        <w:ind w:left="1104"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２、命題內容參照：</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１</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課程發展與設計（包括理論與實務）：</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460" w:left="154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ａ、課程設計原理。</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460" w:left="154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ｂ、課程發展模式。</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460" w:left="154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ｃ、課程實施。</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460" w:left="154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ｄ、課程評鑑。</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２</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教學原理與設計（包括理論與實務）：</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460" w:left="1304" w:hangingChars="100" w:hanging="200"/>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ａ、教學原理。</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460" w:left="154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ｂ、教學內容之選擇及組織。</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460" w:left="154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ｃ、教學策略及方法之應用。</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３</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教學評量（包括理論與實務）：</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460" w:left="154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ａ、概念及原則。</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460" w:left="154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ｂ、類型及方法。</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460" w:left="154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ｃ、應用及限制。</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368" w:left="1325" w:hanging="442"/>
        <w:rPr>
          <w:rFonts w:ascii="新細明體" w:cs="新細明體"/>
          <w:color w:val="333333"/>
          <w:kern w:val="0"/>
          <w:sz w:val="18"/>
          <w:szCs w:val="18"/>
        </w:rPr>
      </w:pPr>
      <w:r w:rsidRPr="004579C8">
        <w:rPr>
          <w:rFonts w:ascii="新細明體" w:hAnsi="新細明體" w:cs="新細明體"/>
          <w:color w:val="333333"/>
          <w:kern w:val="0"/>
          <w:sz w:val="20"/>
          <w:szCs w:val="20"/>
        </w:rPr>
        <w:t>(</w:t>
      </w:r>
      <w:r w:rsidRPr="004579C8">
        <w:rPr>
          <w:rFonts w:ascii="Times New Roman" w:hAnsi="Times New Roman" w:cs="新細明體" w:hint="eastAsia"/>
          <w:color w:val="333333"/>
          <w:kern w:val="0"/>
          <w:sz w:val="20"/>
          <w:szCs w:val="20"/>
        </w:rPr>
        <w:t>４</w:t>
      </w:r>
      <w:r w:rsidRPr="004579C8">
        <w:rPr>
          <w:rFonts w:ascii="新細明體" w:hAnsi="新細明體" w:cs="新細明體"/>
          <w:color w:val="333333"/>
          <w:kern w:val="0"/>
          <w:sz w:val="20"/>
          <w:szCs w:val="20"/>
        </w:rPr>
        <w:t>)</w:t>
      </w:r>
      <w:r w:rsidRPr="004579C8">
        <w:rPr>
          <w:rFonts w:ascii="新細明體" w:hAnsi="新細明體" w:cs="新細明體"/>
          <w:color w:val="333333"/>
          <w:kern w:val="0"/>
          <w:sz w:val="20"/>
          <w:szCs w:val="20"/>
        </w:rPr>
        <w:tab/>
      </w:r>
      <w:r w:rsidRPr="004579C8">
        <w:rPr>
          <w:rFonts w:ascii="Times New Roman" w:hAnsi="Times New Roman" w:cs="新細明體" w:hint="eastAsia"/>
          <w:color w:val="333333"/>
          <w:kern w:val="0"/>
          <w:sz w:val="20"/>
          <w:szCs w:val="20"/>
        </w:rPr>
        <w:t>班級經營：</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460" w:left="154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ａ、班級與校內學習環境之營造。</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460" w:left="154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ｂ、校外教學情境之設計。</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Chars="460" w:left="1546"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ｃ、社區資源之運用。</w:t>
      </w:r>
      <w:r w:rsidRPr="004579C8">
        <w:rPr>
          <w:rFonts w:ascii="新細明體" w:hAnsi="新細明體" w:cs="新細明體"/>
          <w:color w:val="333333"/>
          <w:kern w:val="0"/>
          <w:sz w:val="20"/>
          <w:szCs w:val="20"/>
        </w:rPr>
        <w:t xml:space="preserve"> </w:t>
      </w:r>
    </w:p>
    <w:p w:rsidR="00315818" w:rsidRPr="004579C8" w:rsidRDefault="00315818" w:rsidP="004579C8">
      <w:pPr>
        <w:widowControl/>
        <w:ind w:left="442" w:hanging="442"/>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五、</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各應試科目以一百分為滿分。命題如為選擇題型時，應為四選一之單選題，答錯不倒扣。</w:t>
      </w:r>
      <w:r w:rsidRPr="004579C8">
        <w:rPr>
          <w:rFonts w:ascii="新細明體" w:hAnsi="新細明體" w:cs="新細明體"/>
          <w:color w:val="333333"/>
          <w:kern w:val="0"/>
          <w:sz w:val="20"/>
          <w:szCs w:val="20"/>
        </w:rPr>
        <w:t xml:space="preserve"> </w:t>
      </w:r>
    </w:p>
    <w:p w:rsidR="00315818" w:rsidRPr="00641432" w:rsidRDefault="00315818" w:rsidP="00641432">
      <w:pPr>
        <w:widowControl/>
        <w:ind w:left="442" w:hanging="442"/>
        <w:rPr>
          <w:rFonts w:ascii="新細明體" w:cs="新細明體"/>
          <w:color w:val="333333"/>
          <w:kern w:val="0"/>
          <w:sz w:val="20"/>
          <w:szCs w:val="20"/>
        </w:rPr>
      </w:pPr>
      <w:r w:rsidRPr="004579C8">
        <w:rPr>
          <w:rFonts w:ascii="Times New Roman" w:hAnsi="Times New Roman" w:cs="新細明體" w:hint="eastAsia"/>
          <w:color w:val="333333"/>
          <w:kern w:val="0"/>
          <w:sz w:val="20"/>
          <w:szCs w:val="20"/>
        </w:rPr>
        <w:t>六、</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題庫之命題委員擬定試題，應親自為之，並嚴守秘密。</w:t>
      </w:r>
      <w:r w:rsidRPr="004579C8">
        <w:rPr>
          <w:rFonts w:ascii="新細明體" w:hAnsi="新細明體" w:cs="新細明體"/>
          <w:color w:val="333333"/>
          <w:kern w:val="0"/>
          <w:sz w:val="20"/>
          <w:szCs w:val="20"/>
        </w:rPr>
        <w:t xml:space="preserve"> </w:t>
      </w:r>
    </w:p>
    <w:p w:rsidR="00315818" w:rsidRPr="004579C8" w:rsidRDefault="00315818" w:rsidP="00641432">
      <w:pPr>
        <w:widowControl/>
        <w:rPr>
          <w:rFonts w:ascii="新細明體" w:cs="新細明體"/>
          <w:color w:val="333333"/>
          <w:kern w:val="0"/>
          <w:sz w:val="18"/>
          <w:szCs w:val="18"/>
        </w:rPr>
      </w:pPr>
      <w:r w:rsidRPr="004579C8">
        <w:rPr>
          <w:rFonts w:ascii="Times New Roman" w:hAnsi="Times New Roman" w:cs="新細明體" w:hint="eastAsia"/>
          <w:color w:val="333333"/>
          <w:kern w:val="0"/>
          <w:sz w:val="20"/>
          <w:szCs w:val="20"/>
        </w:rPr>
        <w:t>七、</w:t>
      </w:r>
      <w:r w:rsidRPr="004579C8">
        <w:rPr>
          <w:rFonts w:ascii="新細明體" w:cs="新細明體"/>
          <w:color w:val="333333"/>
          <w:kern w:val="0"/>
          <w:sz w:val="20"/>
          <w:szCs w:val="20"/>
        </w:rPr>
        <w:tab/>
      </w:r>
      <w:r w:rsidRPr="004579C8">
        <w:rPr>
          <w:rFonts w:ascii="Times New Roman" w:hAnsi="Times New Roman" w:cs="新細明體" w:hint="eastAsia"/>
          <w:color w:val="333333"/>
          <w:kern w:val="0"/>
          <w:sz w:val="20"/>
          <w:szCs w:val="20"/>
        </w:rPr>
        <w:t>考試命題之組題委員如有本人配偶、前配偶、四親等內之血親或三親等內之姻親應考時，應行迴避。</w:t>
      </w:r>
    </w:p>
    <w:p w:rsidR="00315818" w:rsidRDefault="00315818" w:rsidP="004579C8"/>
    <w:sectPr w:rsidR="00315818" w:rsidSect="004579C8">
      <w:pgSz w:w="11906" w:h="16838"/>
      <w:pgMar w:top="1440" w:right="1080" w:bottom="1440" w:left="1080"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79C8"/>
    <w:rsid w:val="00315818"/>
    <w:rsid w:val="004579C8"/>
    <w:rsid w:val="00641432"/>
    <w:rsid w:val="007E64B5"/>
    <w:rsid w:val="00893A2A"/>
    <w:rsid w:val="00E9672D"/>
    <w:rsid w:val="00F015E6"/>
    <w:rsid w:val="00FA2F5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4B5"/>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86775890">
      <w:marLeft w:val="0"/>
      <w:marRight w:val="0"/>
      <w:marTop w:val="0"/>
      <w:marBottom w:val="0"/>
      <w:divBdr>
        <w:top w:val="none" w:sz="0" w:space="0" w:color="auto"/>
        <w:left w:val="none" w:sz="0" w:space="0" w:color="auto"/>
        <w:bottom w:val="none" w:sz="0" w:space="0" w:color="auto"/>
        <w:right w:val="none" w:sz="0" w:space="0" w:color="auto"/>
      </w:divBdr>
      <w:divsChild>
        <w:div w:id="1486775891">
          <w:marLeft w:val="0"/>
          <w:marRight w:val="0"/>
          <w:marTop w:val="0"/>
          <w:marBottom w:val="0"/>
          <w:divBdr>
            <w:top w:val="none" w:sz="0" w:space="0" w:color="auto"/>
            <w:left w:val="none" w:sz="0" w:space="0" w:color="auto"/>
            <w:bottom w:val="none" w:sz="0" w:space="0" w:color="auto"/>
            <w:right w:val="none" w:sz="0" w:space="0" w:color="auto"/>
          </w:divBdr>
          <w:divsChild>
            <w:div w:id="148677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oe.gov.t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TotalTime>
  <Pages>6</Pages>
  <Words>630</Words>
  <Characters>3597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汪履維</dc:creator>
  <cp:keywords/>
  <dc:description/>
  <cp:lastModifiedBy>EDU</cp:lastModifiedBy>
  <cp:revision>3</cp:revision>
  <dcterms:created xsi:type="dcterms:W3CDTF">2013-10-02T02:01:00Z</dcterms:created>
  <dcterms:modified xsi:type="dcterms:W3CDTF">2013-11-30T01:19:00Z</dcterms:modified>
</cp:coreProperties>
</file>